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C1F13" w14:textId="77777777" w:rsidR="00A7617C" w:rsidRPr="00A7617C" w:rsidRDefault="00A7617C" w:rsidP="00A7617C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</w:pPr>
      <w:r w:rsidRPr="00A7617C"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  <w:t>Ethical dilemmas are a commonplace for leaders who lead within the context of a multinational environment. As such, organizational leaders need to possess the necessary skills in order to ensure the integrity of the organization.</w:t>
      </w:r>
    </w:p>
    <w:p w14:paraId="47A0FCA2" w14:textId="77777777" w:rsidR="00A7617C" w:rsidRPr="00A7617C" w:rsidRDefault="00A7617C" w:rsidP="00A7617C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</w:pPr>
      <w:r w:rsidRPr="00A7617C"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  <w:t>In this assignment you are to assume the role of a senior executive of a large multinational organization that has recently branched out into other countries that have different values and ethical norms.</w:t>
      </w:r>
    </w:p>
    <w:p w14:paraId="0608BFE0" w14:textId="77777777" w:rsidR="00A7617C" w:rsidRPr="00A7617C" w:rsidRDefault="00A7617C" w:rsidP="00A7617C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</w:pPr>
      <w:r w:rsidRPr="00A7617C"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  <w:t>As the senior leader of a global organization, what policies and processes specific to ethical practices might you have in place so us to protect the integrity of your organization while maintaining a business relationship with other countries with different ethical norms at the same time?</w:t>
      </w:r>
    </w:p>
    <w:p w14:paraId="18B5B2DE" w14:textId="77777777" w:rsidR="00A7617C" w:rsidRPr="00A7617C" w:rsidRDefault="00A7617C" w:rsidP="00A7617C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</w:pPr>
      <w:r w:rsidRPr="00A7617C"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  <w:t>How might such challenges of conflicting ethical norms have an impact on your approach to decision-making? Be specific. Feel free to use real life examples wherever possible.</w:t>
      </w:r>
    </w:p>
    <w:p w14:paraId="0D9BB4DC" w14:textId="77777777" w:rsidR="00A7617C" w:rsidRPr="00A7617C" w:rsidRDefault="00A7617C" w:rsidP="00A7617C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</w:pPr>
      <w:r w:rsidRPr="00A7617C"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  <w:t>Keep in mind that it is your responsibility to make ethical decisions on the behalf of the organization and maintain a competitive advantage at the same time maintaining high ethical standards.</w:t>
      </w:r>
    </w:p>
    <w:p w14:paraId="297616F8" w14:textId="77777777" w:rsidR="00A7617C" w:rsidRPr="00A7617C" w:rsidRDefault="00A7617C" w:rsidP="00A7617C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</w:pPr>
      <w:r w:rsidRPr="00A7617C"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  <w:t>Your well-written paper should meet the following requirements:</w:t>
      </w:r>
    </w:p>
    <w:p w14:paraId="325BE0AA" w14:textId="77777777" w:rsidR="00A7617C" w:rsidRPr="00A7617C" w:rsidRDefault="00A7617C" w:rsidP="00A7617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  <w:lang w:eastAsia="en-GB"/>
        </w:rPr>
      </w:pPr>
      <w:r w:rsidRPr="00A7617C">
        <w:rPr>
          <w:rFonts w:ascii="inherit" w:eastAsia="Times New Roman" w:hAnsi="inherit" w:cs="Helvetica"/>
          <w:color w:val="111111"/>
          <w:sz w:val="20"/>
          <w:szCs w:val="20"/>
          <w:lang w:eastAsia="en-GB"/>
        </w:rPr>
        <w:t>Be 5-6 pages in length, which does not include the title page, abstract or required reference page, which are never a part of the content minimum requirements.</w:t>
      </w:r>
    </w:p>
    <w:p w14:paraId="09C6B8EC" w14:textId="77777777" w:rsidR="00A7617C" w:rsidRPr="00A7617C" w:rsidRDefault="00A7617C" w:rsidP="00A7617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  <w:lang w:eastAsia="en-GB"/>
        </w:rPr>
      </w:pPr>
      <w:r w:rsidRPr="00A7617C">
        <w:rPr>
          <w:rFonts w:ascii="inherit" w:eastAsia="Times New Roman" w:hAnsi="inherit" w:cs="Helvetica"/>
          <w:color w:val="111111"/>
          <w:sz w:val="20"/>
          <w:szCs w:val="20"/>
          <w:lang w:eastAsia="en-GB"/>
        </w:rPr>
        <w:t>Use Saudi Electronic University academic writing standards and APA style guidelines.</w:t>
      </w:r>
    </w:p>
    <w:p w14:paraId="27B0DD13" w14:textId="77777777" w:rsidR="00A7617C" w:rsidRPr="00A7617C" w:rsidRDefault="00A7617C" w:rsidP="00A7617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  <w:lang w:eastAsia="en-GB"/>
        </w:rPr>
      </w:pPr>
      <w:r w:rsidRPr="00A7617C">
        <w:rPr>
          <w:rFonts w:ascii="inherit" w:eastAsia="Times New Roman" w:hAnsi="inherit" w:cs="Helvetica"/>
          <w:color w:val="111111"/>
          <w:sz w:val="20"/>
          <w:szCs w:val="20"/>
          <w:lang w:eastAsia="en-GB"/>
        </w:rPr>
        <w:t>Support your submission with course material concepts, principles and theories from the textbook and </w:t>
      </w:r>
      <w:r w:rsidRPr="00A7617C">
        <w:rPr>
          <w:rFonts w:ascii="inherit" w:eastAsia="Times New Roman" w:hAnsi="inherit" w:cs="Helvetica"/>
          <w:i/>
          <w:iCs/>
          <w:color w:val="111111"/>
          <w:sz w:val="20"/>
          <w:szCs w:val="20"/>
          <w:bdr w:val="none" w:sz="0" w:space="0" w:color="auto" w:frame="1"/>
          <w:lang w:eastAsia="en-GB"/>
        </w:rPr>
        <w:t>at least two scholarly, peer-reviewed journal articles</w:t>
      </w:r>
      <w:r w:rsidRPr="00A7617C">
        <w:rPr>
          <w:rFonts w:ascii="inherit" w:eastAsia="Times New Roman" w:hAnsi="inherit" w:cs="Helvetica"/>
          <w:color w:val="111111"/>
          <w:sz w:val="20"/>
          <w:szCs w:val="20"/>
          <w:lang w:eastAsia="en-GB"/>
        </w:rPr>
        <w:t>.</w:t>
      </w:r>
    </w:p>
    <w:p w14:paraId="471DE33D" w14:textId="77777777" w:rsidR="00A7617C" w:rsidRPr="00A7617C" w:rsidRDefault="00A7617C" w:rsidP="00A7617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  <w:lang w:eastAsia="en-GB"/>
        </w:rPr>
      </w:pPr>
      <w:r w:rsidRPr="00A7617C">
        <w:rPr>
          <w:rFonts w:ascii="inherit" w:eastAsia="Times New Roman" w:hAnsi="inherit" w:cs="Helvetica"/>
          <w:color w:val="111111"/>
          <w:sz w:val="20"/>
          <w:szCs w:val="20"/>
          <w:lang w:eastAsia="en-GB"/>
        </w:rPr>
        <w:t>Review the grading rubric to see how you will be graded for this assignment.</w:t>
      </w:r>
    </w:p>
    <w:p w14:paraId="51F2581E" w14:textId="7C0B38CE" w:rsidR="008A06E5" w:rsidRDefault="008A06E5"/>
    <w:p w14:paraId="4C3A9993" w14:textId="77777777" w:rsidR="00A7617C" w:rsidRPr="00A7617C" w:rsidRDefault="00A7617C" w:rsidP="00A761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  <w:r w:rsidRPr="00A7617C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en-GB"/>
        </w:rPr>
        <w:t>Required</w:t>
      </w:r>
    </w:p>
    <w:p w14:paraId="7F226C92" w14:textId="77777777" w:rsidR="00A7617C" w:rsidRPr="00A7617C" w:rsidRDefault="00A7617C" w:rsidP="00A761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Chapter 8 in </w:t>
      </w:r>
      <w:r w:rsidRPr="00A7617C">
        <w:rPr>
          <w:rFonts w:ascii="Tahoma" w:eastAsia="Times New Roman" w:hAnsi="Tahoma" w:cs="Tahoma"/>
          <w:i/>
          <w:iCs/>
          <w:color w:val="333333"/>
          <w:sz w:val="24"/>
          <w:szCs w:val="24"/>
          <w:lang w:eastAsia="en-GB"/>
        </w:rPr>
        <w:t>Judgment in Managerial Decision Making</w:t>
      </w:r>
    </w:p>
    <w:p w14:paraId="66AC2AE0" w14:textId="77777777" w:rsidR="00A7617C" w:rsidRPr="00A7617C" w:rsidRDefault="00A7617C" w:rsidP="00A761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  <w:proofErr w:type="spellStart"/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Brenkert</w:t>
      </w:r>
      <w:proofErr w:type="spellEnd"/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, G. (2018). </w:t>
      </w:r>
      <w:hyperlink r:id="rId5" w:tgtFrame="_blank" w:history="1">
        <w:r w:rsidRPr="00A7617C">
          <w:rPr>
            <w:rFonts w:ascii="Tahoma" w:eastAsia="Times New Roman" w:hAnsi="Tahoma" w:cs="Tahoma"/>
            <w:b/>
            <w:bCs/>
            <w:color w:val="70A1E6"/>
            <w:sz w:val="24"/>
            <w:szCs w:val="24"/>
            <w:u w:val="single"/>
            <w:lang w:eastAsia="en-GB"/>
          </w:rPr>
          <w:t>Mind the gap! The challenges and limits of (global) business ethics</w:t>
        </w:r>
      </w:hyperlink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. </w:t>
      </w:r>
      <w:r w:rsidRPr="00A7617C">
        <w:rPr>
          <w:rFonts w:ascii="Tahoma" w:eastAsia="Times New Roman" w:hAnsi="Tahoma" w:cs="Tahoma"/>
          <w:i/>
          <w:iCs/>
          <w:color w:val="333333"/>
          <w:sz w:val="24"/>
          <w:szCs w:val="24"/>
          <w:lang w:eastAsia="en-GB"/>
        </w:rPr>
        <w:t>Journal of Business Ethics</w:t>
      </w:r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, 1-14.</w:t>
      </w:r>
    </w:p>
    <w:p w14:paraId="75F5CDBB" w14:textId="77777777" w:rsidR="00A7617C" w:rsidRPr="00A7617C" w:rsidRDefault="00A7617C" w:rsidP="00A761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Bruin, B. (2016). </w:t>
      </w:r>
      <w:hyperlink r:id="rId6" w:tgtFrame="_blank" w:history="1">
        <w:r w:rsidRPr="00A7617C">
          <w:rPr>
            <w:rFonts w:ascii="Tahoma" w:eastAsia="Times New Roman" w:hAnsi="Tahoma" w:cs="Tahoma"/>
            <w:b/>
            <w:bCs/>
            <w:color w:val="70A1E6"/>
            <w:sz w:val="24"/>
            <w:szCs w:val="24"/>
            <w:u w:val="single"/>
            <w:lang w:eastAsia="en-GB"/>
          </w:rPr>
          <w:t>Pledging integrity: Oaths as forms of business ethics management</w:t>
        </w:r>
      </w:hyperlink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. </w:t>
      </w:r>
      <w:r w:rsidRPr="00A7617C">
        <w:rPr>
          <w:rFonts w:ascii="Tahoma" w:eastAsia="Times New Roman" w:hAnsi="Tahoma" w:cs="Tahoma"/>
          <w:i/>
          <w:iCs/>
          <w:color w:val="333333"/>
          <w:sz w:val="24"/>
          <w:szCs w:val="24"/>
          <w:lang w:eastAsia="en-GB"/>
        </w:rPr>
        <w:t>Journal of Business Ethics</w:t>
      </w:r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, </w:t>
      </w:r>
      <w:r w:rsidRPr="00A7617C">
        <w:rPr>
          <w:rFonts w:ascii="Tahoma" w:eastAsia="Times New Roman" w:hAnsi="Tahoma" w:cs="Tahoma"/>
          <w:i/>
          <w:iCs/>
          <w:color w:val="333333"/>
          <w:sz w:val="24"/>
          <w:szCs w:val="24"/>
          <w:lang w:eastAsia="en-GB"/>
        </w:rPr>
        <w:t>136</w:t>
      </w:r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(1), 23-42.</w:t>
      </w:r>
    </w:p>
    <w:p w14:paraId="71E27086" w14:textId="77777777" w:rsidR="00A7617C" w:rsidRPr="00A7617C" w:rsidRDefault="00A7617C" w:rsidP="00A761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  <w:proofErr w:type="spellStart"/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Gerde</w:t>
      </w:r>
      <w:proofErr w:type="spellEnd"/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, V., &amp; Michaelson, C. (2016). </w:t>
      </w:r>
      <w:hyperlink r:id="rId7" w:tgtFrame="_blank" w:history="1">
        <w:r w:rsidRPr="00A7617C">
          <w:rPr>
            <w:rFonts w:ascii="Tahoma" w:eastAsia="Times New Roman" w:hAnsi="Tahoma" w:cs="Tahoma"/>
            <w:b/>
            <w:bCs/>
            <w:color w:val="70A1E6"/>
            <w:sz w:val="24"/>
            <w:szCs w:val="24"/>
            <w:u w:val="single"/>
            <w:lang w:eastAsia="en-GB"/>
          </w:rPr>
          <w:t xml:space="preserve">Special issue: Global perspectives on business ethics from the 40th anniversary conference of the Hoffman </w:t>
        </w:r>
        <w:proofErr w:type="spellStart"/>
        <w:r w:rsidRPr="00A7617C">
          <w:rPr>
            <w:rFonts w:ascii="Tahoma" w:eastAsia="Times New Roman" w:hAnsi="Tahoma" w:cs="Tahoma"/>
            <w:b/>
            <w:bCs/>
            <w:color w:val="70A1E6"/>
            <w:sz w:val="24"/>
            <w:szCs w:val="24"/>
            <w:u w:val="single"/>
            <w:lang w:eastAsia="en-GB"/>
          </w:rPr>
          <w:t>Center</w:t>
        </w:r>
        <w:proofErr w:type="spellEnd"/>
        <w:r w:rsidRPr="00A7617C">
          <w:rPr>
            <w:rFonts w:ascii="Tahoma" w:eastAsia="Times New Roman" w:hAnsi="Tahoma" w:cs="Tahoma"/>
            <w:b/>
            <w:bCs/>
            <w:color w:val="70A1E6"/>
            <w:sz w:val="24"/>
            <w:szCs w:val="24"/>
            <w:u w:val="single"/>
            <w:lang w:eastAsia="en-GB"/>
          </w:rPr>
          <w:t xml:space="preserve"> for Business Ethics at Bentley University</w:t>
        </w:r>
      </w:hyperlink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, </w:t>
      </w:r>
      <w:r w:rsidRPr="00A7617C">
        <w:rPr>
          <w:rFonts w:ascii="Tahoma" w:eastAsia="Times New Roman" w:hAnsi="Tahoma" w:cs="Tahoma"/>
          <w:i/>
          <w:iCs/>
          <w:color w:val="333333"/>
          <w:sz w:val="24"/>
          <w:szCs w:val="24"/>
          <w:lang w:eastAsia="en-GB"/>
        </w:rPr>
        <w:t>Journal of Business Ethics</w:t>
      </w:r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, 1-4.</w:t>
      </w:r>
    </w:p>
    <w:p w14:paraId="1703AC9C" w14:textId="77777777" w:rsidR="00A7617C" w:rsidRPr="00A7617C" w:rsidRDefault="00A7617C" w:rsidP="00A761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  <w:r w:rsidRPr="00A7617C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en-GB"/>
        </w:rPr>
        <w:t>Recommended</w:t>
      </w:r>
    </w:p>
    <w:p w14:paraId="03018DC1" w14:textId="77777777" w:rsidR="00A7617C" w:rsidRPr="00A7617C" w:rsidRDefault="00A7617C" w:rsidP="00A761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  <w:proofErr w:type="spellStart"/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Kaptein</w:t>
      </w:r>
      <w:proofErr w:type="spellEnd"/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, M. (2017). </w:t>
      </w:r>
      <w:hyperlink r:id="rId8" w:tgtFrame="_blank" w:history="1">
        <w:r w:rsidRPr="00A7617C">
          <w:rPr>
            <w:rFonts w:ascii="Tahoma" w:eastAsia="Times New Roman" w:hAnsi="Tahoma" w:cs="Tahoma"/>
            <w:b/>
            <w:bCs/>
            <w:color w:val="70A1E6"/>
            <w:sz w:val="24"/>
            <w:szCs w:val="24"/>
            <w:u w:val="single"/>
            <w:lang w:eastAsia="en-GB"/>
          </w:rPr>
          <w:t>The battle for business ethics: A struggle theory</w:t>
        </w:r>
      </w:hyperlink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. </w:t>
      </w:r>
      <w:r w:rsidRPr="00A7617C">
        <w:rPr>
          <w:rFonts w:ascii="Tahoma" w:eastAsia="Times New Roman" w:hAnsi="Tahoma" w:cs="Tahoma"/>
          <w:i/>
          <w:iCs/>
          <w:color w:val="333333"/>
          <w:sz w:val="24"/>
          <w:szCs w:val="24"/>
          <w:lang w:eastAsia="en-GB"/>
        </w:rPr>
        <w:t>Journal of Business Ethics</w:t>
      </w:r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, </w:t>
      </w:r>
      <w:r w:rsidRPr="00A7617C">
        <w:rPr>
          <w:rFonts w:ascii="Tahoma" w:eastAsia="Times New Roman" w:hAnsi="Tahoma" w:cs="Tahoma"/>
          <w:i/>
          <w:iCs/>
          <w:color w:val="333333"/>
          <w:sz w:val="24"/>
          <w:szCs w:val="24"/>
          <w:lang w:eastAsia="en-GB"/>
        </w:rPr>
        <w:t>144</w:t>
      </w:r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(2), 343-361 </w:t>
      </w:r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br/>
        <w:t>Painter, M., Hibbert, S., &amp; Cooper, T. (2018). </w:t>
      </w:r>
      <w:hyperlink r:id="rId9" w:tgtFrame="_blank" w:history="1">
        <w:r w:rsidRPr="00A7617C">
          <w:rPr>
            <w:rFonts w:ascii="Tahoma" w:eastAsia="Times New Roman" w:hAnsi="Tahoma" w:cs="Tahoma"/>
            <w:b/>
            <w:bCs/>
            <w:color w:val="70A1E6"/>
            <w:sz w:val="24"/>
            <w:szCs w:val="24"/>
            <w:u w:val="single"/>
            <w:lang w:eastAsia="en-GB"/>
          </w:rPr>
          <w:t>The development of responsible and sustainable business practice: Value, mind-sets, business-models</w:t>
        </w:r>
      </w:hyperlink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.</w:t>
      </w:r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br/>
      </w:r>
      <w:r w:rsidRPr="00A7617C">
        <w:rPr>
          <w:rFonts w:ascii="Tahoma" w:eastAsia="Times New Roman" w:hAnsi="Tahoma" w:cs="Tahoma"/>
          <w:i/>
          <w:iCs/>
          <w:color w:val="333333"/>
          <w:sz w:val="24"/>
          <w:szCs w:val="24"/>
          <w:lang w:eastAsia="en-GB"/>
        </w:rPr>
        <w:t>Journal of Business Ethics</w:t>
      </w:r>
      <w:r w:rsidRPr="00A7617C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, 1-7.</w:t>
      </w:r>
    </w:p>
    <w:p w14:paraId="558F2401" w14:textId="77777777" w:rsidR="00A7617C" w:rsidRDefault="00A7617C">
      <w:bookmarkStart w:id="0" w:name="_GoBack"/>
      <w:bookmarkEnd w:id="0"/>
    </w:p>
    <w:sectPr w:rsidR="00A761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D6768"/>
    <w:multiLevelType w:val="multilevel"/>
    <w:tmpl w:val="A8266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320AEA"/>
    <w:multiLevelType w:val="multilevel"/>
    <w:tmpl w:val="C1DEF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C55F5B"/>
    <w:multiLevelType w:val="multilevel"/>
    <w:tmpl w:val="C6A4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C82"/>
    <w:rsid w:val="002A6C82"/>
    <w:rsid w:val="008A06E5"/>
    <w:rsid w:val="00A7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383FC"/>
  <w15:chartTrackingRefBased/>
  <w15:docId w15:val="{2E2920F0-9160-46D3-8AE6-9F450E6C5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76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A7617C"/>
    <w:rPr>
      <w:i/>
      <w:iCs/>
    </w:rPr>
  </w:style>
  <w:style w:type="character" w:styleId="Strong">
    <w:name w:val="Strong"/>
    <w:basedOn w:val="DefaultParagraphFont"/>
    <w:uiPriority w:val="22"/>
    <w:qFormat/>
    <w:rsid w:val="00A7617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761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77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arch.proquest.com/docview/1929679947/BC10F1328A1445E4PQ/1?accountid=1429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arch.proquest.com/docview/2056624050/881A5672156444CFPQ/1?accountid=1429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arch.proquest.com/docview/1796434621/BE51444C59B04254PQ/1?accountid=14290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earch.proquest.com/docview/2059337249/5EB1095A649A47E2PQ/1?accountid=14290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earch-proquest-com.sdl.idm.oclc.org/docview/2077256753?pq-origsite=summon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εïз ..</dc:creator>
  <cp:keywords/>
  <dc:description/>
  <cp:lastModifiedBy>εïз ..</cp:lastModifiedBy>
  <cp:revision>3</cp:revision>
  <dcterms:created xsi:type="dcterms:W3CDTF">2019-03-16T07:29:00Z</dcterms:created>
  <dcterms:modified xsi:type="dcterms:W3CDTF">2019-03-16T07:30:00Z</dcterms:modified>
</cp:coreProperties>
</file>